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FDB26" w14:textId="17659228" w:rsidR="00D93652" w:rsidRPr="00D93652" w:rsidRDefault="00D93652" w:rsidP="00D93652">
      <w:pPr>
        <w:ind w:left="720" w:hanging="360"/>
        <w:rPr>
          <w:rFonts w:ascii="ADLaM Display" w:hAnsi="ADLaM Display" w:cs="ADLaM Display"/>
          <w:i/>
          <w:iCs/>
          <w:sz w:val="24"/>
          <w:szCs w:val="24"/>
        </w:rPr>
      </w:pPr>
      <w:r w:rsidRPr="00D93652">
        <w:rPr>
          <w:rFonts w:ascii="ADLaM Display" w:hAnsi="ADLaM Display" w:cs="ADLaM Display"/>
          <w:i/>
          <w:iCs/>
          <w:sz w:val="24"/>
          <w:szCs w:val="24"/>
        </w:rPr>
        <w:t>ATTI GENERALI (Art. 12, c. 1)</w:t>
      </w:r>
      <w:r w:rsidR="000324F8">
        <w:rPr>
          <w:rFonts w:ascii="ADLaM Display" w:hAnsi="ADLaM Display" w:cs="ADLaM Display"/>
          <w:i/>
          <w:iCs/>
          <w:sz w:val="24"/>
          <w:szCs w:val="24"/>
        </w:rPr>
        <w:t xml:space="preserve"> D. LGS. 33/2013</w:t>
      </w:r>
      <w:r w:rsidR="00B53F20">
        <w:rPr>
          <w:rFonts w:ascii="ADLaM Display" w:hAnsi="ADLaM Display" w:cs="ADLaM Display"/>
          <w:i/>
          <w:iCs/>
          <w:sz w:val="24"/>
          <w:szCs w:val="24"/>
        </w:rPr>
        <w:t xml:space="preserve"> – ATTI AMMINISTRATIVI GENERALI</w:t>
      </w:r>
    </w:p>
    <w:p w14:paraId="58A1F225" w14:textId="77777777" w:rsidR="00D93652" w:rsidRPr="00D93652" w:rsidRDefault="00D93652" w:rsidP="00D93652">
      <w:pPr>
        <w:ind w:left="720" w:hanging="360"/>
        <w:rPr>
          <w:b/>
          <w:bCs/>
          <w:sz w:val="28"/>
          <w:szCs w:val="28"/>
        </w:rPr>
      </w:pPr>
    </w:p>
    <w:p w14:paraId="7147D380" w14:textId="6E80ADC4" w:rsidR="00B211E5" w:rsidRDefault="00B53F20" w:rsidP="00D93652">
      <w:pPr>
        <w:pStyle w:val="Paragrafoelenco"/>
        <w:numPr>
          <w:ilvl w:val="0"/>
          <w:numId w:val="1"/>
        </w:numPr>
      </w:pPr>
      <w:hyperlink r:id="rId5" w:history="1">
        <w:r w:rsidR="00972CF7">
          <w:rPr>
            <w:rStyle w:val="Collegamentoipertestuale"/>
          </w:rPr>
          <w:t>REGIO DECRETO 28 marzo 1929, n. 499</w:t>
        </w:r>
      </w:hyperlink>
    </w:p>
    <w:p w14:paraId="1C4A7356" w14:textId="77777777" w:rsidR="00D93652" w:rsidRDefault="00D93652" w:rsidP="00D93652">
      <w:pPr>
        <w:pStyle w:val="Paragrafoelenco"/>
      </w:pPr>
    </w:p>
    <w:p w14:paraId="3D82C5F1" w14:textId="77777777" w:rsidR="00D93652" w:rsidRDefault="00D93652" w:rsidP="00D93652">
      <w:pPr>
        <w:pStyle w:val="Paragrafoelenco"/>
      </w:pPr>
    </w:p>
    <w:p w14:paraId="6B89BA5A" w14:textId="270718CC" w:rsidR="00766EAD" w:rsidRDefault="00B53F20" w:rsidP="00D93652">
      <w:pPr>
        <w:pStyle w:val="Paragrafoelenco"/>
        <w:numPr>
          <w:ilvl w:val="0"/>
          <w:numId w:val="1"/>
        </w:numPr>
      </w:pPr>
      <w:hyperlink r:id="rId6" w:history="1">
        <w:r w:rsidR="00972CF7">
          <w:rPr>
            <w:rStyle w:val="Collegamentoipertestuale"/>
          </w:rPr>
          <w:t>LEGGE 25 aprile 1938, n. 897 - Norme sull'obbligatorietà dell'iscrizione negli albi professionali e sulle funzioni relative alla custodia degli albi</w:t>
        </w:r>
      </w:hyperlink>
    </w:p>
    <w:p w14:paraId="1359AE3E" w14:textId="77777777" w:rsidR="00D93652" w:rsidRDefault="00D93652" w:rsidP="00D93652">
      <w:pPr>
        <w:pStyle w:val="Paragrafoelenco"/>
      </w:pPr>
    </w:p>
    <w:p w14:paraId="71BCD1B7" w14:textId="77777777" w:rsidR="00D93652" w:rsidRDefault="00D93652" w:rsidP="00D93652">
      <w:pPr>
        <w:pStyle w:val="Paragrafoelenco"/>
      </w:pPr>
    </w:p>
    <w:sectPr w:rsidR="00D936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96197E"/>
    <w:multiLevelType w:val="hybridMultilevel"/>
    <w:tmpl w:val="DF28C5C0"/>
    <w:lvl w:ilvl="0" w:tplc="09A6732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4292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1E5"/>
    <w:rsid w:val="00011855"/>
    <w:rsid w:val="000324F8"/>
    <w:rsid w:val="00330B87"/>
    <w:rsid w:val="00766EAD"/>
    <w:rsid w:val="00972CF7"/>
    <w:rsid w:val="0099715E"/>
    <w:rsid w:val="00B211E5"/>
    <w:rsid w:val="00B53F20"/>
    <w:rsid w:val="00C87B3D"/>
    <w:rsid w:val="00D93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F4749"/>
  <w15:chartTrackingRefBased/>
  <w15:docId w15:val="{16AD46A8-1049-4677-989C-8B4832DD3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211E5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211E5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011855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D936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ormattiva.it/uri-res/N2Ls?urn:nir:stato:legge:1938-04-25;897!vig=" TargetMode="External"/><Relationship Id="rId5" Type="http://schemas.openxmlformats.org/officeDocument/2006/relationships/hyperlink" Target="https://www.normattiva.it/uri-res/N2Ls?urn:nir:stato:regio.decreto:1929;4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Collegio Geometri PIACENZA</dc:creator>
  <cp:keywords/>
  <dc:description/>
  <cp:lastModifiedBy>Collegio Geometri PIACENZA</cp:lastModifiedBy>
  <cp:revision>7</cp:revision>
  <dcterms:created xsi:type="dcterms:W3CDTF">2023-10-17T07:05:00Z</dcterms:created>
  <dcterms:modified xsi:type="dcterms:W3CDTF">2023-10-17T08:58:00Z</dcterms:modified>
</cp:coreProperties>
</file>