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.3700103759765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  <w:rtl w:val="0"/>
        </w:rPr>
        <w:t xml:space="preserve">2021 - COLLEGIO GEOMETRI E GEOMETRI LAUREATI DELLA PROVINCIA DI PIACENZA </w:t>
      </w:r>
    </w:p>
    <w:tbl>
      <w:tblPr>
        <w:tblStyle w:val="Table1"/>
        <w:tblW w:w="15399.99954223632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99.999542236328"/>
        <w:tblGridChange w:id="0">
          <w:tblGrid>
            <w:gridCol w:w="15399.999542236328"/>
          </w:tblGrid>
        </w:tblGridChange>
      </w:tblGrid>
      <w:tr>
        <w:trPr>
          <w:cantSplit w:val="0"/>
          <w:trHeight w:val="31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Dal 01/01/2021 al 31/12/2021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  <w:rtl w:val="0"/>
              </w:rPr>
              <w:t xml:space="preserve">PROSPETTO DI CONCORDANZA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59.99954223632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"/>
        <w:gridCol w:w="1759.9998474121094"/>
        <w:gridCol w:w="760"/>
        <w:gridCol w:w="7039.999694824219"/>
        <w:gridCol w:w="760"/>
        <w:gridCol w:w="1760"/>
        <w:gridCol w:w="3180"/>
        <w:tblGridChange w:id="0">
          <w:tblGrid>
            <w:gridCol w:w="100"/>
            <w:gridCol w:w="1759.9998474121094"/>
            <w:gridCol w:w="760"/>
            <w:gridCol w:w="7039.999694824219"/>
            <w:gridCol w:w="760"/>
            <w:gridCol w:w="1760"/>
            <w:gridCol w:w="3180"/>
          </w:tblGrid>
        </w:tblGridChange>
      </w:tblGrid>
      <w:tr>
        <w:trPr>
          <w:cantSplit w:val="0"/>
          <w:trHeight w:val="1088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1.1749267578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Situazione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775024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Amministrativa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775024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Gestione dell'Anno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1.1755371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Situazione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775024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Amministrativa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775024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4.20043945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20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.549957275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Fondo Cassa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62890625" w:line="240" w:lineRule="auto"/>
              <w:ind w:left="0" w:right="108.33587646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8.9459228515625" w:line="240" w:lineRule="auto"/>
              <w:ind w:left="0" w:right="61.515960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€ 229.154,09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8.18176269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Entrate Riscosse Uscite Pagate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.9464111328125" w:line="240" w:lineRule="auto"/>
              <w:ind w:left="849.51202392578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7.659912109375" w:line="215.78664779663086" w:lineRule="auto"/>
              <w:ind w:left="2510.3598022460938" w:right="59.041748046875" w:hanging="1433.401794433593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9.833332697550457"/>
                <w:szCs w:val="29.833332697550457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€ 331.370,36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€ 248.168,87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.551025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Fondo Cassa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62890625" w:line="240" w:lineRule="auto"/>
              <w:ind w:left="0" w:right="110.3540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6787109375" w:line="240" w:lineRule="auto"/>
              <w:ind w:left="0" w:right="100.9790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€ 312.355,58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6.6601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Gestione di Cassa</w:t>
            </w:r>
          </w:p>
        </w:tc>
      </w:tr>
      <w:tr>
        <w:trPr>
          <w:cantSplit w:val="0"/>
          <w:trHeight w:val="78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63989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.7659912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62890625" w:line="240" w:lineRule="auto"/>
              <w:ind w:left="0" w:right="112.81799316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Iniziali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8.9459228515625" w:line="240" w:lineRule="auto"/>
              <w:ind w:left="0" w:right="62.768859863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€ 116.989,62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3.25592041015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24.08142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1.991577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Variazione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62890625" w:line="240" w:lineRule="auto"/>
              <w:ind w:left="1255.267944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Anno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11.71997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Riscossi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1.4862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.9459228515625" w:line="240" w:lineRule="auto"/>
              <w:ind w:left="976.506042480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9.833332697550457"/>
                <w:szCs w:val="29.833332697550457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€ 38.934,38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€ 42.054,60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€ 0,00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10.35980224609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.4245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.766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62890625" w:line="240" w:lineRule="auto"/>
              <w:ind w:left="0" w:right="114.83520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Finali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6787109375" w:line="240" w:lineRule="auto"/>
              <w:ind w:left="0" w:right="100.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€ 113.869,40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9.333496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6.6601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Gestione dei Residui Attivi</w:t>
            </w:r>
          </w:p>
        </w:tc>
      </w:tr>
      <w:tr>
        <w:trPr>
          <w:cantSplit w:val="0"/>
          <w:trHeight w:val="78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.31988525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.31958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20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.7659301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6787109375" w:line="240" w:lineRule="auto"/>
              <w:ind w:left="0" w:right="112.81799316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Iniziali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98388671875" w:line="240" w:lineRule="auto"/>
              <w:ind w:left="0" w:right="103.1320190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€ 5.049,63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2.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43.082275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1.991577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Variazione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6787109375" w:line="240" w:lineRule="auto"/>
              <w:ind w:left="1255.267944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Anno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84.4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Pagati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0.48645019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.94561767578125" w:line="240" w:lineRule="auto"/>
              <w:ind w:left="1025.5059814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€ 2.559,40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€ 1.581,36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.4245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.766845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6787109375" w:line="240" w:lineRule="auto"/>
              <w:ind w:left="0" w:right="114.83520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Finali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98388671875" w:line="240" w:lineRule="auto"/>
              <w:ind w:left="0" w:right="102.9541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€ 6.027,67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9.333496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6.6598510742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Gestione dei Residui Passivi</w:t>
            </w:r>
          </w:p>
        </w:tc>
      </w:tr>
      <w:tr>
        <w:trPr>
          <w:cantSplit w:val="0"/>
          <w:trHeight w:val="783.9999389648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63989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=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5.9999084472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7119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Risultato di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98388671875" w:line="240" w:lineRule="auto"/>
              <w:ind w:left="0" w:right="101.1740112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Amm.ne Iniziale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6787109375" w:line="240" w:lineRule="auto"/>
              <w:ind w:left="0" w:right="100.9790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€ 341.094,08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6.93176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Entrate Accertate Uscite Impegnate Variazione 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7.6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Variazione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98388671875" w:line="240" w:lineRule="auto"/>
              <w:ind w:left="0" w:right="1441.4862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Attivi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4.656372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Residui Passivi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.67388916015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7.6597595214844" w:line="240" w:lineRule="auto"/>
              <w:ind w:left="0" w:right="63.6804199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€ 328.250,14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€ 249.146,91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+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€ 0,00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€ 0,00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0.48583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7.6597595214844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7124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Risultato di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4598388671875" w:line="240" w:lineRule="auto"/>
              <w:ind w:left="0" w:right="104.2651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Amm.e Finale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4.9456787109375" w:line="240" w:lineRule="auto"/>
              <w:ind w:left="0" w:right="129.261474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€ 420.197,31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6.6596984863281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5.19999885559082"/>
                <w:szCs w:val="25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  <w:rtl w:val="0"/>
              </w:rPr>
              <w:t xml:space="preserve">Gestione di Competenza</w:t>
            </w:r>
          </w:p>
        </w:tc>
      </w:tr>
      <w:tr>
        <w:trPr>
          <w:cantSplit w:val="0"/>
          <w:trHeight w:val="235.99990844726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499998092651367"/>
                <w:szCs w:val="17.4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1.726074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499998092651367"/>
          <w:szCs w:val="17.4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499998092651367"/>
          <w:szCs w:val="17.4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6.6598510742188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499998092651367"/>
          <w:szCs w:val="17.4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499998092651367"/>
          <w:szCs w:val="17.499998092651367"/>
          <w:u w:val="none"/>
          <w:shd w:fill="auto" w:val="clear"/>
          <w:vertAlign w:val="baseline"/>
          <w:rtl w:val="0"/>
        </w:rPr>
        <w:t xml:space="preserve"> </w:t>
      </w:r>
    </w:p>
    <w:sectPr>
      <w:pgSz w:h="11900" w:w="16820" w:orient="landscape"/>
      <w:pgMar w:bottom="1698.9999389648438" w:top="802.000732421875" w:left="616.9999694824219" w:right="296.674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